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DOCENTE-LÍDER DE LA CULTURA MAKER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