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ORTIZ ESPARZA, MIGUEL ANGEL.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ORTIZ ESPARZA, MIGUEL ANGEL.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1985-10-17</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OIEM851017HASRSG04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OIEM8510176Y0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ALDAMA 518, MARTINEZ ANDRADE, JESUS MARIA,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4226@ucuauhtemoc.edu.mx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DESARROLLO WEB</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DESARROLLO WEB</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DESARROLLO WEB</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2022-08-12 - 2022-08-12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