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ORTEGA TRANCOSO, JUAN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12747560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LAGO BAYANO INT.13 FUENTES DEL LAGO,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OETJ7807194T3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OETJ780719HASRRN06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ORTEGA TRANCOSO, JUAN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 Y PROCESOS COGNITIVOS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ACCIONES PEDAGÓGICAS DE INTERVENCIÓN PARA ATENDER LOS PROBLEMAS DE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