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A TORRES, CLAUDI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561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UIS HIDALGO MONROY 207, FRACC. BOULEVARES 1A SECC. C.P. 20288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ATC820601AX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ATC820601MASR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A TORRES, CLAUDI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