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A TORRES, CLAUDI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61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UIS HIDALGO MONROY 207, FRACC. BOULEVARES 1A SECC. C.P. 2028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ATC820601A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ATC820601MASR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A TORRES, CLAUDI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