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ORTA TORRES, CLAUDIA ANGELICA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5133878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LUIS HIDALGO MONROY 207, FRACC. BOULEVARES 1A SECC. C.P. 20288,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OATC820601AX1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OATC820601MASRRL02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ORTA TORRES, CLAUDIA ANGELICA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