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MORALES LOPEZ, ALEIDA MARGARITA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PRIV. EL MOTOR 208 MZ1LT1 INT AP108, CORRAL DE BAR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MOLA671017QPA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MOLA671017MSRRPL09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MORALES LOPEZ, ALEIDA MARGARITA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2023-08-12 - 2023-12-08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MIÉRCOLES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2023-08-12 - 2023-12-08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SPINNING 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2023-08-12 - 2023-12-08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