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4247162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PEDRO DE ALBA 418, COL.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MAGA790531NZ5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MAGA790531HASRRN08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