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LAMAS GONZALEZ, WENDY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09086393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JUAN PABLO II, 1003 73, LOS EUCALIPTOS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LAGW800620PI2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LAGW800620MASMNN02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LAMAS GONZALEZ, WENDY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 EN LA NUBE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REDES EN LA NUBE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