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JUAREZ GIRON, MARTHA CECILIA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10934326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PLAYA AZUL #116 SENDERO DE LOS QUETZALES,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JUGM781206L73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JUGM781206MDFRRR02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JUAREZ GIRON, MARTHA CECILIA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TERAPIA INTENSIVA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INHALOTERAPIA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2025-03-08 - 2025-03-15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TERAPIA INTENSIVA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INHALOTERAPIA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2025-03-22 - 2025-03-22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