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HERNANDEZ REZA, OSCAR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KINESIOLOGÍA,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8549538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SAN VICENTE 114, SAN CAYETANO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HERO890702FJ8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HERO890702HJCRZS07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HERNANDEZ REZA, OSCAR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2023-11-22 - 2023-12-15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PRESCRIPCIÓN DEL EJERCICIO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2023-11-22 - 2023-12-15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HISTOLOGÍA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FISIOTERAPIA BÁSICA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Y FISIOLOGÍA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2023-12-09 - 2023-12-09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EJERCICIO FÍSICO Y ALIMENTACIÓN EN EL DEPORTE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ANATÓMICAS Y FISIOLÓGICAS DEL EJERCICIO FÍSICO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2023-11-22 - 2023-12-15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