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HERNANDEZ,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11434806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ATELIER 236, OLINDA. CP. 20342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GOHA920615UJ5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GOHA920615MASNRL02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HERNANDEZ,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TENDENCIAS GLOBALES EN EDUCACIÓN DISRUPTIVA E INNOVACIÓN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RUTINAS Y DESTREZAS DEL PENSAMIENTO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2025-02-08 - 2025-02-22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