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MARQUEZ,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10736924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HALCON 208 RUISEÑORES, JESUS MARIA,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GAME820501TX0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GAME820501HASRRD07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MARQUEZ,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BASE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BASE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