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RUVALCABA, ISMAEL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9034044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PITAYO 124, FRACC. LA FLORIDA,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DERI8607085Z5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DERI860708HASLVS01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RUVALCABA, ISMAEL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PROFESIONAL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PROFESIONAL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