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DELGADO AGUIÑAGA, VERONICA ISABEL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13400023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MONTE ELBRUS 104 A, VILLA MONTAÑA CP. 20126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DEAV980204LP1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DEAV980204MASLGR07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Mayo del 0025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Agosto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DELGADO AGUIÑAGA, VERONICA ISABEL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CONTADOR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TECNOLOGÍA PARA LOS NEGOCIOS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GESTION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DE SOCIEDADES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CONTABILIDAD GUBERNAMENTAL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2025-05-12 - 2025-08-16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