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CUEVAS GOMEZ, ANA LILIA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EL MOCHO 206, OJOCALIENTE II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CUGA900804784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CUGA900804MASVMN04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CUEVAS GOMEZ, ANA LILIA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ELEMENTOS Y REGISTROS DE LOS COSTOS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 PERSONAS MORALES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CONTROL INTERNO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OBLIGACIONES FISCALES DERIVADAS DE UNA ACTIVIDAD LABORAL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PROGRAMAS INFORMÁTICOS PARA LA CONTABILIDAD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2024-05-18 - 2024-06-29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