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MARTÍNEZ, ÓSCAR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12611666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416,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CAMO8004079G6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CAMO800407HASSRS04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MARTÍNEZ, ÓSCAR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ANTECEDENTES HISTÓRICOS Y PRINCIPIOS QUE RIGEN AL JUICIO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JURÍDICOS CONTEMPORÁNEOS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ANTECEDENTES HISTÓRICOS Y PRINCIPIOS QUE RIGEN AL JUICIO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JURÍDICOS CONTEMPORÁNEOS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