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ALDERETE RODRIGUEZ, ANA BERTHA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11587342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MISIÓN 135 FRACC PARRAS, AGUSCALIENTES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AERA7108253A7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AERA710825MASLDN04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ALDERETE RODRIGUEZ, ANA BERTHA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{"id":25,"name":"2025-1 | Semestral","year":"2025","sub_cycle":"1","periodicity":"Semestral","general_from":"2024-08-12","general_to":"2024-12-03","full_name":"2025-1 | Semestral ()","periods":[],"months_name":[],"can_register_new_students":false,"can_edit_groups":true}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{"id":25,"name":"2025-1 | Semestral","year":"2025","sub_cycle":"1","periodicity":"Semestral","general_from":"2024-08-12","general_to":"2024-12-03","full_name":"2025-1 | Semestral ()","periods":[],"months_name":[],"can_register_new_students":false,"can_edit_groups":true}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{"id":25,"name":"2025-1 | Semestral","year":"2025","sub_cycle":"1","periodicity":"Semestral","general_from":"2024-08-12","general_to":"2024-12-03","full_name":"2025-1 | Semestral ()","periods":[],"months_name":[],"can_register_new_students":false,"can_edit_groups":true}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{"id":25,"name":"2025-1 | Semestral","year":"2025","sub_cycle":"1","periodicity":"Semestral","general_from":"2024-08-12","general_to":"2024-12-03","full_name":"2025-1 | Semestral ()","periods":[],"months_name":[],"can_register_new_students":false,"can_edit_groups":true}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