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AGUASCALIENTES,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ZERMEÑO CHAVEZ KARINA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calle Adolfo López Mateos #102, Col. El Llano, CP: 20908, Jesús María, Aguascalientes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AUXILIAR DE ADMINISTRACION</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2021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AUXILIAR DE ADMINISTRACION</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AUXILIAR DE ADMINISTRACION</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Aguascalientes,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ZERMEÑO CHAVEZ KARINA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