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JUAREZ GIRON, MARTHA CECILIA.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JUAREZ GIRON, MARTHA CECILIA.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1978-12-06</w:t>
      </w:r>
      <w:r w:rsidRPr="007828D2">
        <w:rPr>
          <w:rFonts w:ascii="Arial" w:hAnsi="Arial" w:cs="Arial"/>
          <w:sz w:val="24"/>
          <w:szCs w:val="24"/>
          <w:lang w:val="es-ES"/>
        </w:rPr>
        <w:t xml:space="preserve"> su edad es: </w:t>
      </w:r>
      <w:r w:rsidR="00FF142F" w:rsidRPr="00FF142F">
        <w:rPr>
          <w:b/>
          <w:color w:val="1F4E79" w:themeColor="accent1" w:themeShade="80"/>
          <w:lang w:val="es-MX"/>
        </w:rPr>
        <w:t>43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JUGM781206MDFRRR02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JUGM781206L73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PLAYA AZUL #116 SENDERO DE LOS QUETZALES,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4193@ucuauhtemoc.edu.mx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 EN TERAPIA INTENSIVA</w:t>
            </w:r>
          </w:p>
        </w:tc>
        <w:tc>
          <w:tcPr>
            <w:tcW w:w="1" w:type="dxa"/>
          </w:tcPr>
          <w:p>
            <w:pPr>
              <w:jc w:val="left"/>
            </w:pPr>
            <w:r>
              <w:rPr>
                <w:rFonts w:ascii="Arial" w:hAnsi="Arial" w:eastAsia="Arial" w:cs="Arial"/>
                <w:sz w:val="16"/>
                <w:szCs w:val="16"/>
                <w:b w:val="0"/>
                <w:bCs w:val="0"/>
              </w:rPr>
              <w:t xml:space="preserve">PRÁCTICAS CLÍNICAS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09:00:00 - 17:00:00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2022-06-24 - 2022-06-24</w:t>
            </w:r>
          </w:p>
        </w:tc>
      </w:tr>
      <w:tr>
        <w:trPr/>
        <w:tc>
          <w:tcPr>
            <w:tcW w:w="1" w:type="dxa"/>
          </w:tcPr>
          <w:p>
            <w:pPr>
              <w:jc w:val="left"/>
            </w:pPr>
            <w:r>
              <w:rPr>
                <w:rFonts w:ascii="Arial" w:hAnsi="Arial" w:eastAsia="Arial" w:cs="Arial"/>
                <w:sz w:val="16"/>
                <w:szCs w:val="16"/>
                <w:b w:val="0"/>
                <w:bCs w:val="0"/>
              </w:rPr>
              <w:t xml:space="preserve">ENFERMERÍA EN TERAPIA INTENSIVA</w:t>
            </w:r>
          </w:p>
        </w:tc>
        <w:tc>
          <w:tcPr>
            <w:tcW w:w="1" w:type="dxa"/>
          </w:tcPr>
          <w:p>
            <w:pPr>
              <w:jc w:val="left"/>
            </w:pPr>
            <w:r>
              <w:rPr>
                <w:rFonts w:ascii="Arial" w:hAnsi="Arial" w:eastAsia="Arial" w:cs="Arial"/>
                <w:sz w:val="16"/>
                <w:szCs w:val="16"/>
                <w:b w:val="0"/>
                <w:bCs w:val="0"/>
              </w:rPr>
              <w:t xml:space="preserve">PRÁCTICAS CLÍNICAS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09:00:00 - 17:00:00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2022-05-14 - 2022-05-21</w:t>
            </w:r>
          </w:p>
        </w:tc>
      </w:tr>
      <w:tr>
        <w:trPr/>
        <w:tc>
          <w:tcPr>
            <w:tcW w:w="1" w:type="dxa"/>
          </w:tcPr>
          <w:p>
            <w:pPr>
              <w:jc w:val="left"/>
            </w:pPr>
            <w:r>
              <w:rPr>
                <w:rFonts w:ascii="Arial" w:hAnsi="Arial" w:eastAsia="Arial" w:cs="Arial"/>
                <w:sz w:val="16"/>
                <w:szCs w:val="16"/>
                <w:b w:val="0"/>
                <w:bCs w:val="0"/>
              </w:rPr>
              <w:t xml:space="preserve">ENFERMERÍA EN TERAPIA INTENSIVA</w:t>
            </w:r>
          </w:p>
        </w:tc>
        <w:tc>
          <w:tcPr>
            <w:tcW w:w="1" w:type="dxa"/>
          </w:tcPr>
          <w:p>
            <w:pPr>
              <w:jc w:val="left"/>
            </w:pPr>
            <w:r>
              <w:rPr>
                <w:rFonts w:ascii="Arial" w:hAnsi="Arial" w:eastAsia="Arial" w:cs="Arial"/>
                <w:sz w:val="16"/>
                <w:szCs w:val="16"/>
                <w:b w:val="0"/>
                <w:bCs w:val="0"/>
              </w:rPr>
              <w:t xml:space="preserve">PRÁCTICAS CLÍNICAS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09:00:00 - 17:00:00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2022-06-04 - 2022-06-25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