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DOMINGUEZ VILLANUEVA, EDGAR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DOMINGUEZ VILLANUEVA, EDGAR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1995-05-21</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DOVE950521HASMLD01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DOVE950521V34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FLOR DE NOCHE BUENA NO 100 INTERIOR 75,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2019-05-09.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4267@ucuauhtemoc.edu.mx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PREVENCIÓN Y TRATAMIENTO DE LESIONES DEPORTIVAS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PREVENCIÓN Y TRATAMIENTO DE LESIONES DEPORTIVAS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KINESIOLOGÍA DEPORTIVA</w:t>
            </w:r>
          </w:p>
        </w:tc>
        <w:tc>
          <w:tcPr>
            <w:tcW w:w="1" w:type="dxa"/>
          </w:tcPr>
          <w:p>
            <w:pPr>
              <w:jc w:val="left"/>
            </w:pPr>
            <w:r>
              <w:rPr>
                <w:rFonts w:ascii="Arial" w:hAnsi="Arial" w:eastAsia="Arial" w:cs="Arial"/>
                <w:sz w:val="16"/>
                <w:szCs w:val="16"/>
                <w:b w:val="0"/>
                <w:bCs w:val="0"/>
              </w:rPr>
              <w:t xml:space="preserve">PATOMECÁNICA Y FISIOLOGÍA DEL DEPORTE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$402.00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2022-06-11 - 2022-06-25</w:t>
            </w:r>
          </w:p>
        </w:tc>
      </w:tr>
      <w:tr>
        <w:trPr/>
        <w:tc>
          <w:tcPr>
            <w:tcW w:w="1" w:type="dxa"/>
          </w:tcPr>
          <w:p>
            <w:pPr>
              <w:jc w:val="left"/>
            </w:pPr>
            <w:r>
              <w:rPr>
                <w:rFonts w:ascii="Arial" w:hAnsi="Arial" w:eastAsia="Arial" w:cs="Arial"/>
                <w:sz w:val="16"/>
                <w:szCs w:val="16"/>
                <w:b w:val="0"/>
                <w:bCs w:val="0"/>
              </w:rPr>
              <w:t xml:space="preserve">KINESIOLOGÍA DEPORTIVA</w:t>
            </w:r>
          </w:p>
        </w:tc>
        <w:tc>
          <w:tcPr>
            <w:tcW w:w="1" w:type="dxa"/>
          </w:tcPr>
          <w:p>
            <w:pPr>
              <w:jc w:val="left"/>
            </w:pPr>
            <w:r>
              <w:rPr>
                <w:rFonts w:ascii="Arial" w:hAnsi="Arial" w:eastAsia="Arial" w:cs="Arial"/>
                <w:sz w:val="16"/>
                <w:szCs w:val="16"/>
                <w:b w:val="0"/>
                <w:bCs w:val="0"/>
              </w:rPr>
              <w:t xml:space="preserve">EVALUACIÓN DEL DEPORTISTA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$402.00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2022-07-30 - 2022-08-13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